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MS300: rendimiento, seguridad y conectividad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Inversor compacto MS300 con control avanzado y rango de potencia de 0.2KW a 22KW (0.25CV a 30CV)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serie MS300 está diseñada para servir a los fabricantes de máquinas (OEM), aplicaciones y procesos de alto control de movimiento que requieren conectividad. La serie MS300 cumple con requisitos complejos y controla motores síncronos y asíncronos desde 0,2 kW hasta 22 kW.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 de control avanzado y flexible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/ F (escalar)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SVC (vector)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FOC (control orientado al campo)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Admite motores IM (inducción) y PM (imán permanente)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Control de potencia de desaceleración (modo TEC)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Función de carga pesada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Excelente actuación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Función de seguridad STO (Safe Touch Off) - Cumple con NR12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Alto par: 150% en 60 segundos y 200% en 3 segundos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USB integrado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Modbus integrado y tarjetas de comunicación opcionales: CANopen, DeviceNet, EtherNet / IP, EtherCAT, PROFIBUS DP, Modbus TCP y PROFITNET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Función incorporada múltiple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PLC incorporado con 2000 líneas de programación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Control PID integrado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Inyección de freno DC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Fácil parametrización con grupo predefinido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